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75"/>
        <w:tblW w:w="0" w:type="auto"/>
        <w:tblLook w:val="0000" w:firstRow="0" w:lastRow="0" w:firstColumn="0" w:lastColumn="0" w:noHBand="0" w:noVBand="0"/>
      </w:tblPr>
      <w:tblGrid>
        <w:gridCol w:w="3704"/>
        <w:gridCol w:w="1991"/>
        <w:gridCol w:w="3802"/>
      </w:tblGrid>
      <w:tr w:rsidR="000350AC" w:rsidRPr="000350AC" w:rsidTr="000214B3">
        <w:trPr>
          <w:trHeight w:val="1128"/>
        </w:trPr>
        <w:tc>
          <w:tcPr>
            <w:tcW w:w="3704" w:type="dxa"/>
            <w:vAlign w:val="center"/>
          </w:tcPr>
          <w:p w:rsidR="000350AC" w:rsidRPr="000350AC" w:rsidRDefault="000350AC" w:rsidP="000350AC">
            <w:pPr>
              <w:jc w:val="center"/>
              <w:rPr>
                <w:b/>
                <w:bCs/>
                <w:caps/>
              </w:rPr>
            </w:pPr>
            <w:r w:rsidRPr="000350AC">
              <w:rPr>
                <w:sz w:val="28"/>
                <w:szCs w:val="28"/>
              </w:rPr>
              <w:br w:type="page"/>
            </w:r>
          </w:p>
          <w:p w:rsidR="000350AC" w:rsidRPr="000350AC" w:rsidRDefault="000350AC" w:rsidP="000350AC">
            <w:pPr>
              <w:jc w:val="center"/>
              <w:rPr>
                <w:b/>
                <w:bCs/>
                <w:caps/>
              </w:rPr>
            </w:pPr>
          </w:p>
          <w:p w:rsidR="000350AC" w:rsidRPr="000350AC" w:rsidRDefault="000350AC" w:rsidP="000350AC">
            <w:pPr>
              <w:jc w:val="center"/>
              <w:rPr>
                <w:b/>
                <w:bCs/>
                <w:caps/>
              </w:rPr>
            </w:pPr>
            <w:r w:rsidRPr="000350AC">
              <w:rPr>
                <w:b/>
                <w:bCs/>
                <w:caps/>
              </w:rPr>
              <w:t xml:space="preserve"> </w:t>
            </w:r>
          </w:p>
        </w:tc>
        <w:tc>
          <w:tcPr>
            <w:tcW w:w="1991" w:type="dxa"/>
            <w:vAlign w:val="center"/>
          </w:tcPr>
          <w:p w:rsidR="000350AC" w:rsidRPr="000350AC" w:rsidRDefault="000350AC" w:rsidP="000350AC">
            <w:pPr>
              <w:jc w:val="center"/>
              <w:rPr>
                <w:b/>
                <w:bCs/>
                <w:caps/>
              </w:rPr>
            </w:pPr>
            <w:r w:rsidRPr="000350AC">
              <w:rPr>
                <w:noProof/>
              </w:rPr>
              <w:drawing>
                <wp:inline distT="0" distB="0" distL="0" distR="0" wp14:anchorId="4E5B39CE" wp14:editId="1CC56942">
                  <wp:extent cx="711757" cy="682388"/>
                  <wp:effectExtent l="0" t="0" r="0" b="3810"/>
                  <wp:docPr id="1" name="Рисунок 1" descr="C:\Эмблема УОА\gerb_elesty-1024x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Эмблема УОА\gerb_elesty-1024x98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757" cy="682388"/>
                          </a:xfrm>
                          <a:prstGeom prst="rect">
                            <a:avLst/>
                          </a:prstGeom>
                          <a:noFill/>
                          <a:ln>
                            <a:noFill/>
                          </a:ln>
                        </pic:spPr>
                      </pic:pic>
                    </a:graphicData>
                  </a:graphic>
                </wp:inline>
              </w:drawing>
            </w:r>
          </w:p>
        </w:tc>
        <w:tc>
          <w:tcPr>
            <w:tcW w:w="3802" w:type="dxa"/>
            <w:vAlign w:val="center"/>
          </w:tcPr>
          <w:p w:rsidR="000350AC" w:rsidRPr="000350AC" w:rsidRDefault="000350AC" w:rsidP="000350AC">
            <w:pPr>
              <w:jc w:val="center"/>
              <w:rPr>
                <w:b/>
                <w:bCs/>
                <w:caps/>
              </w:rPr>
            </w:pPr>
          </w:p>
          <w:p w:rsidR="000350AC" w:rsidRPr="000350AC" w:rsidRDefault="000350AC" w:rsidP="000350AC">
            <w:pPr>
              <w:jc w:val="center"/>
              <w:rPr>
                <w:b/>
                <w:bCs/>
                <w:caps/>
              </w:rPr>
            </w:pPr>
            <w:r w:rsidRPr="000350AC">
              <w:rPr>
                <w:b/>
                <w:bCs/>
                <w:caps/>
              </w:rPr>
              <w:t xml:space="preserve"> </w:t>
            </w:r>
          </w:p>
        </w:tc>
      </w:tr>
      <w:tr w:rsidR="000350AC" w:rsidRPr="00516199" w:rsidTr="000214B3">
        <w:trPr>
          <w:trHeight w:val="854"/>
        </w:trPr>
        <w:tc>
          <w:tcPr>
            <w:tcW w:w="9497" w:type="dxa"/>
            <w:gridSpan w:val="3"/>
            <w:tcBorders>
              <w:bottom w:val="thinThickLargeGap" w:sz="24" w:space="0" w:color="auto"/>
            </w:tcBorders>
            <w:vAlign w:val="center"/>
          </w:tcPr>
          <w:p w:rsidR="000350AC" w:rsidRPr="000350AC" w:rsidRDefault="000350AC" w:rsidP="000350AC">
            <w:pPr>
              <w:jc w:val="center"/>
              <w:rPr>
                <w:b/>
                <w:bCs/>
                <w:caps/>
              </w:rPr>
            </w:pPr>
            <w:r w:rsidRPr="000350AC">
              <w:rPr>
                <w:b/>
                <w:bCs/>
                <w:caps/>
              </w:rPr>
              <w:t>УПРАВЛЕНИЕ ОБРАЗОВАНИЯ</w:t>
            </w:r>
          </w:p>
          <w:p w:rsidR="000350AC" w:rsidRPr="000350AC" w:rsidRDefault="000350AC" w:rsidP="000350AC">
            <w:pPr>
              <w:jc w:val="center"/>
              <w:rPr>
                <w:b/>
                <w:bCs/>
                <w:caps/>
              </w:rPr>
            </w:pPr>
            <w:r w:rsidRPr="000350AC">
              <w:rPr>
                <w:b/>
                <w:bCs/>
                <w:caps/>
              </w:rPr>
              <w:t>АДМИНИСТРАЦИИ города эЛИСТЫ</w:t>
            </w:r>
          </w:p>
          <w:p w:rsidR="000350AC" w:rsidRPr="000350AC" w:rsidRDefault="000350AC" w:rsidP="000350AC">
            <w:pPr>
              <w:autoSpaceDE w:val="0"/>
              <w:autoSpaceDN w:val="0"/>
              <w:adjustRightInd w:val="0"/>
              <w:jc w:val="center"/>
              <w:rPr>
                <w:b/>
                <w:sz w:val="18"/>
                <w:szCs w:val="18"/>
              </w:rPr>
            </w:pPr>
            <w:r w:rsidRPr="000350AC">
              <w:rPr>
                <w:b/>
                <w:sz w:val="18"/>
                <w:szCs w:val="18"/>
              </w:rPr>
              <w:t xml:space="preserve">ул. </w:t>
            </w:r>
            <w:proofErr w:type="spellStart"/>
            <w:r w:rsidRPr="000350AC">
              <w:rPr>
                <w:b/>
                <w:sz w:val="18"/>
                <w:szCs w:val="18"/>
              </w:rPr>
              <w:t>Номто</w:t>
            </w:r>
            <w:proofErr w:type="spellEnd"/>
            <w:r w:rsidRPr="000350AC">
              <w:rPr>
                <w:b/>
                <w:sz w:val="18"/>
                <w:szCs w:val="18"/>
              </w:rPr>
              <w:t xml:space="preserve"> Очирова, д. 4, г. Элиста, Республика Калмыкия, 358000, тел. (84722) 3-81-15, </w:t>
            </w:r>
          </w:p>
          <w:p w:rsidR="000350AC" w:rsidRPr="000350AC" w:rsidRDefault="000350AC" w:rsidP="000350AC">
            <w:pPr>
              <w:autoSpaceDE w:val="0"/>
              <w:autoSpaceDN w:val="0"/>
              <w:adjustRightInd w:val="0"/>
              <w:jc w:val="center"/>
              <w:rPr>
                <w:b/>
                <w:sz w:val="18"/>
                <w:szCs w:val="18"/>
                <w:lang w:val="en-US"/>
              </w:rPr>
            </w:pPr>
            <w:proofErr w:type="gramStart"/>
            <w:r w:rsidRPr="000350AC">
              <w:rPr>
                <w:b/>
                <w:sz w:val="18"/>
                <w:szCs w:val="18"/>
              </w:rPr>
              <w:t>Е</w:t>
            </w:r>
            <w:proofErr w:type="gramEnd"/>
            <w:r w:rsidRPr="000350AC">
              <w:rPr>
                <w:b/>
                <w:sz w:val="18"/>
                <w:szCs w:val="18"/>
                <w:lang w:val="en-US"/>
              </w:rPr>
              <w:t xml:space="preserve">-mail: </w:t>
            </w:r>
            <w:hyperlink r:id="rId6" w:history="1">
              <w:r w:rsidRPr="000350AC">
                <w:rPr>
                  <w:b/>
                  <w:color w:val="0000FF" w:themeColor="hyperlink"/>
                  <w:sz w:val="18"/>
                  <w:szCs w:val="18"/>
                  <w:u w:val="single"/>
                  <w:lang w:val="en-US"/>
                </w:rPr>
                <w:t>elista_obr.08@mail.ru</w:t>
              </w:r>
            </w:hyperlink>
          </w:p>
          <w:p w:rsidR="000350AC" w:rsidRPr="000350AC" w:rsidRDefault="000350AC" w:rsidP="000350AC">
            <w:pPr>
              <w:autoSpaceDE w:val="0"/>
              <w:autoSpaceDN w:val="0"/>
              <w:adjustRightInd w:val="0"/>
              <w:jc w:val="center"/>
              <w:rPr>
                <w:bCs/>
                <w:sz w:val="20"/>
                <w:szCs w:val="20"/>
                <w:lang w:val="en-US"/>
              </w:rPr>
            </w:pPr>
          </w:p>
        </w:tc>
      </w:tr>
    </w:tbl>
    <w:p w:rsidR="000350AC" w:rsidRDefault="000350AC" w:rsidP="000350AC">
      <w:pPr>
        <w:pStyle w:val="ConsNonformat"/>
        <w:widowControl/>
        <w:ind w:left="-540"/>
        <w:rPr>
          <w:rFonts w:ascii="Times New Roman" w:hAnsi="Times New Roman" w:cs="Times New Roman"/>
          <w:sz w:val="24"/>
          <w:szCs w:val="24"/>
        </w:rPr>
      </w:pPr>
      <w:r w:rsidRPr="00563B36">
        <w:rPr>
          <w:rFonts w:ascii="Times New Roman" w:hAnsi="Times New Roman" w:cs="Times New Roman"/>
          <w:sz w:val="24"/>
          <w:szCs w:val="24"/>
          <w:lang w:val="en-US"/>
        </w:rPr>
        <w:t xml:space="preserve">       </w:t>
      </w:r>
      <w:r>
        <w:rPr>
          <w:rFonts w:ascii="Times New Roman" w:hAnsi="Times New Roman" w:cs="Times New Roman"/>
          <w:sz w:val="24"/>
          <w:szCs w:val="24"/>
        </w:rPr>
        <w:t>«___»_________ 20____  № ___________</w:t>
      </w:r>
    </w:p>
    <w:p w:rsidR="000350AC" w:rsidRPr="007267F2" w:rsidRDefault="000350AC" w:rsidP="000350AC">
      <w:pPr>
        <w:pStyle w:val="ConsNonformat"/>
        <w:widowControl/>
        <w:ind w:left="-540"/>
        <w:rPr>
          <w:rFonts w:ascii="Times New Roman" w:hAnsi="Times New Roman" w:cs="Times New Roman"/>
          <w:sz w:val="24"/>
          <w:szCs w:val="24"/>
        </w:rPr>
      </w:pPr>
      <w:r>
        <w:rPr>
          <w:rFonts w:ascii="Times New Roman" w:hAnsi="Times New Roman" w:cs="Times New Roman"/>
          <w:sz w:val="24"/>
          <w:szCs w:val="24"/>
        </w:rPr>
        <w:t xml:space="preserve">       На №________________  от ___________</w:t>
      </w:r>
    </w:p>
    <w:p w:rsidR="000350AC" w:rsidRPr="00563B36" w:rsidRDefault="000350AC" w:rsidP="000350AC">
      <w:pPr>
        <w:overflowPunct w:val="0"/>
        <w:autoSpaceDE w:val="0"/>
        <w:autoSpaceDN w:val="0"/>
        <w:adjustRightInd w:val="0"/>
        <w:jc w:val="both"/>
        <w:textAlignment w:val="baseline"/>
        <w:rPr>
          <w:sz w:val="28"/>
          <w:szCs w:val="28"/>
          <w:shd w:val="clear" w:color="auto" w:fill="FFFFFF"/>
        </w:rPr>
      </w:pPr>
    </w:p>
    <w:p w:rsidR="000350AC" w:rsidRPr="000350AC" w:rsidRDefault="000350AC" w:rsidP="000350AC">
      <w:pPr>
        <w:overflowPunct w:val="0"/>
        <w:autoSpaceDE w:val="0"/>
        <w:autoSpaceDN w:val="0"/>
        <w:adjustRightInd w:val="0"/>
        <w:ind w:firstLine="4962"/>
        <w:jc w:val="both"/>
        <w:textAlignment w:val="baseline"/>
        <w:rPr>
          <w:sz w:val="28"/>
          <w:szCs w:val="28"/>
          <w:shd w:val="clear" w:color="auto" w:fill="FFFFFF"/>
        </w:rPr>
      </w:pPr>
      <w:r w:rsidRPr="000350AC">
        <w:rPr>
          <w:sz w:val="28"/>
          <w:szCs w:val="28"/>
          <w:shd w:val="clear" w:color="auto" w:fill="FFFFFF"/>
        </w:rPr>
        <w:t xml:space="preserve">Руководителям </w:t>
      </w:r>
      <w:proofErr w:type="gramStart"/>
      <w:r w:rsidRPr="000350AC">
        <w:rPr>
          <w:sz w:val="28"/>
          <w:szCs w:val="28"/>
          <w:shd w:val="clear" w:color="auto" w:fill="FFFFFF"/>
        </w:rPr>
        <w:t>муниципальных</w:t>
      </w:r>
      <w:proofErr w:type="gramEnd"/>
    </w:p>
    <w:p w:rsidR="000350AC" w:rsidRPr="000350AC" w:rsidRDefault="000350AC" w:rsidP="000350AC">
      <w:pPr>
        <w:overflowPunct w:val="0"/>
        <w:autoSpaceDE w:val="0"/>
        <w:autoSpaceDN w:val="0"/>
        <w:adjustRightInd w:val="0"/>
        <w:ind w:firstLine="4962"/>
        <w:jc w:val="both"/>
        <w:textAlignment w:val="baseline"/>
        <w:rPr>
          <w:sz w:val="28"/>
          <w:szCs w:val="28"/>
          <w:shd w:val="clear" w:color="auto" w:fill="FFFFFF"/>
        </w:rPr>
      </w:pPr>
      <w:r w:rsidRPr="000350AC">
        <w:rPr>
          <w:sz w:val="28"/>
          <w:szCs w:val="28"/>
          <w:shd w:val="clear" w:color="auto" w:fill="FFFFFF"/>
        </w:rPr>
        <w:t>общеобразовательных организаций</w:t>
      </w:r>
    </w:p>
    <w:p w:rsidR="000350AC" w:rsidRPr="000350AC" w:rsidRDefault="000350AC" w:rsidP="000350AC">
      <w:pPr>
        <w:overflowPunct w:val="0"/>
        <w:autoSpaceDE w:val="0"/>
        <w:autoSpaceDN w:val="0"/>
        <w:adjustRightInd w:val="0"/>
        <w:ind w:firstLine="4962"/>
        <w:jc w:val="both"/>
        <w:textAlignment w:val="baseline"/>
        <w:rPr>
          <w:sz w:val="28"/>
          <w:szCs w:val="28"/>
          <w:shd w:val="clear" w:color="auto" w:fill="FFFFFF"/>
        </w:rPr>
      </w:pPr>
      <w:r w:rsidRPr="000350AC">
        <w:rPr>
          <w:sz w:val="28"/>
          <w:szCs w:val="28"/>
          <w:shd w:val="clear" w:color="auto" w:fill="FFFFFF"/>
        </w:rPr>
        <w:t>города Элисты</w:t>
      </w:r>
    </w:p>
    <w:p w:rsidR="001D2583" w:rsidRDefault="001D2583" w:rsidP="001D2583">
      <w:pPr>
        <w:overflowPunct w:val="0"/>
        <w:autoSpaceDE w:val="0"/>
        <w:autoSpaceDN w:val="0"/>
        <w:adjustRightInd w:val="0"/>
        <w:jc w:val="center"/>
        <w:textAlignment w:val="baseline"/>
        <w:rPr>
          <w:sz w:val="28"/>
          <w:szCs w:val="28"/>
          <w:shd w:val="clear" w:color="auto" w:fill="FFFFFF"/>
        </w:rPr>
      </w:pPr>
    </w:p>
    <w:p w:rsidR="000350AC" w:rsidRPr="000350AC" w:rsidRDefault="000350AC" w:rsidP="001D2583">
      <w:pPr>
        <w:overflowPunct w:val="0"/>
        <w:autoSpaceDE w:val="0"/>
        <w:autoSpaceDN w:val="0"/>
        <w:adjustRightInd w:val="0"/>
        <w:jc w:val="center"/>
        <w:textAlignment w:val="baseline"/>
        <w:rPr>
          <w:sz w:val="28"/>
          <w:szCs w:val="28"/>
          <w:shd w:val="clear" w:color="auto" w:fill="FFFFFF"/>
        </w:rPr>
      </w:pPr>
      <w:r w:rsidRPr="000350AC">
        <w:rPr>
          <w:sz w:val="28"/>
          <w:szCs w:val="28"/>
          <w:shd w:val="clear" w:color="auto" w:fill="FFFFFF"/>
        </w:rPr>
        <w:t>Уважаемые руководители!</w:t>
      </w:r>
    </w:p>
    <w:p w:rsidR="000350AC" w:rsidRPr="000350AC" w:rsidRDefault="000350AC" w:rsidP="000350AC">
      <w:pPr>
        <w:overflowPunct w:val="0"/>
        <w:autoSpaceDE w:val="0"/>
        <w:autoSpaceDN w:val="0"/>
        <w:adjustRightInd w:val="0"/>
        <w:ind w:firstLine="2268"/>
        <w:jc w:val="both"/>
        <w:textAlignment w:val="baseline"/>
        <w:rPr>
          <w:sz w:val="28"/>
          <w:szCs w:val="28"/>
          <w:shd w:val="clear" w:color="auto" w:fill="FFFFFF"/>
        </w:rPr>
      </w:pPr>
    </w:p>
    <w:p w:rsidR="000350AC" w:rsidRPr="000350AC" w:rsidRDefault="000350AC" w:rsidP="00D72342">
      <w:pPr>
        <w:widowControl w:val="0"/>
        <w:autoSpaceDE w:val="0"/>
        <w:autoSpaceDN w:val="0"/>
        <w:adjustRightInd w:val="0"/>
        <w:spacing w:before="108" w:after="108"/>
        <w:ind w:firstLine="709"/>
        <w:jc w:val="both"/>
        <w:outlineLvl w:val="0"/>
        <w:rPr>
          <w:rFonts w:eastAsiaTheme="minorEastAsia"/>
          <w:bCs/>
          <w:sz w:val="28"/>
          <w:szCs w:val="28"/>
        </w:rPr>
      </w:pPr>
      <w:proofErr w:type="gramStart"/>
      <w:r w:rsidRPr="000350AC">
        <w:rPr>
          <w:rFonts w:eastAsiaTheme="minorEastAsia"/>
          <w:bCs/>
          <w:sz w:val="28"/>
          <w:szCs w:val="28"/>
        </w:rPr>
        <w:t>В соответствии с Федеральным законом от 29 декабря 2012 года №</w:t>
      </w:r>
      <w:r w:rsidR="00637F4A">
        <w:rPr>
          <w:rFonts w:eastAsiaTheme="minorEastAsia"/>
          <w:bCs/>
          <w:sz w:val="28"/>
          <w:szCs w:val="28"/>
        </w:rPr>
        <w:t xml:space="preserve"> </w:t>
      </w:r>
      <w:r w:rsidRPr="000350AC">
        <w:rPr>
          <w:rFonts w:eastAsiaTheme="minorEastAsia"/>
          <w:bCs/>
          <w:sz w:val="28"/>
          <w:szCs w:val="28"/>
        </w:rPr>
        <w:t>273-ФЗ «Об образовании в Российской Федерации», Законом Республики Калмыкия от 12 декабря 2014 года «Об образовании в Республике Калмыкия», Постановлением Главного государственного санитарного врача Р</w:t>
      </w:r>
      <w:r w:rsidR="008703C3">
        <w:rPr>
          <w:rFonts w:eastAsiaTheme="minorEastAsia"/>
          <w:bCs/>
          <w:sz w:val="28"/>
          <w:szCs w:val="28"/>
        </w:rPr>
        <w:t>оссийской Федерации от 28 января 2021 года № 2</w:t>
      </w:r>
      <w:r w:rsidRPr="000350AC">
        <w:rPr>
          <w:rFonts w:eastAsiaTheme="minorEastAsia"/>
          <w:bCs/>
          <w:sz w:val="28"/>
          <w:szCs w:val="28"/>
        </w:rPr>
        <w:t xml:space="preserve"> г. </w:t>
      </w:r>
      <w:r w:rsidR="00FC17DC" w:rsidRPr="000350AC">
        <w:rPr>
          <w:rFonts w:eastAsiaTheme="minorEastAsia"/>
          <w:bCs/>
          <w:sz w:val="28"/>
          <w:szCs w:val="28"/>
        </w:rPr>
        <w:t>«</w:t>
      </w:r>
      <w:r w:rsidR="00FC17DC">
        <w:rPr>
          <w:rFonts w:eastAsiaTheme="minorEastAsia"/>
          <w:bCs/>
          <w:sz w:val="28"/>
          <w:szCs w:val="28"/>
        </w:rPr>
        <w:t>О</w:t>
      </w:r>
      <w:r w:rsidR="00FC17DC" w:rsidRPr="00FC17DC">
        <w:rPr>
          <w:rFonts w:eastAsiaTheme="minorEastAsia"/>
          <w:bCs/>
          <w:sz w:val="28"/>
          <w:szCs w:val="28"/>
        </w:rPr>
        <w:t>б утверждении санитарных правил и норм</w:t>
      </w:r>
      <w:r w:rsidR="00FC17DC">
        <w:rPr>
          <w:rFonts w:eastAsiaTheme="minorEastAsia"/>
          <w:bCs/>
          <w:sz w:val="28"/>
          <w:szCs w:val="28"/>
        </w:rPr>
        <w:t xml:space="preserve"> СанПиН</w:t>
      </w:r>
      <w:r w:rsidR="00FC17DC" w:rsidRPr="00FC17DC">
        <w:rPr>
          <w:rFonts w:eastAsiaTheme="minorEastAsia"/>
          <w:bCs/>
          <w:sz w:val="28"/>
          <w:szCs w:val="28"/>
        </w:rPr>
        <w:t xml:space="preserve"> 1.2.3685-21 "гигиенические нормативы и требования</w:t>
      </w:r>
      <w:r w:rsidR="00FC17DC">
        <w:rPr>
          <w:rFonts w:eastAsiaTheme="minorEastAsia"/>
          <w:bCs/>
          <w:sz w:val="28"/>
          <w:szCs w:val="28"/>
        </w:rPr>
        <w:t xml:space="preserve"> </w:t>
      </w:r>
      <w:r w:rsidR="00FC17DC" w:rsidRPr="00FC17DC">
        <w:rPr>
          <w:rFonts w:eastAsiaTheme="minorEastAsia"/>
          <w:bCs/>
          <w:sz w:val="28"/>
          <w:szCs w:val="28"/>
        </w:rPr>
        <w:t>к обеспечению безопасности и</w:t>
      </w:r>
      <w:proofErr w:type="gramEnd"/>
      <w:r w:rsidR="00FC17DC" w:rsidRPr="00FC17DC">
        <w:rPr>
          <w:rFonts w:eastAsiaTheme="minorEastAsia"/>
          <w:bCs/>
          <w:sz w:val="28"/>
          <w:szCs w:val="28"/>
        </w:rPr>
        <w:t xml:space="preserve"> (</w:t>
      </w:r>
      <w:proofErr w:type="gramStart"/>
      <w:r w:rsidR="00FC17DC" w:rsidRPr="00FC17DC">
        <w:rPr>
          <w:rFonts w:eastAsiaTheme="minorEastAsia"/>
          <w:bCs/>
          <w:sz w:val="28"/>
          <w:szCs w:val="28"/>
        </w:rPr>
        <w:t>или) безвредности</w:t>
      </w:r>
      <w:r w:rsidR="00FC17DC">
        <w:rPr>
          <w:rFonts w:eastAsiaTheme="minorEastAsia"/>
          <w:bCs/>
          <w:sz w:val="28"/>
          <w:szCs w:val="28"/>
        </w:rPr>
        <w:t xml:space="preserve"> </w:t>
      </w:r>
      <w:r w:rsidR="00FC17DC" w:rsidRPr="00FC17DC">
        <w:rPr>
          <w:rFonts w:eastAsiaTheme="minorEastAsia"/>
          <w:bCs/>
          <w:sz w:val="28"/>
          <w:szCs w:val="28"/>
        </w:rPr>
        <w:t>для человека факторов среды обитания</w:t>
      </w:r>
      <w:r w:rsidR="00FC17DC">
        <w:rPr>
          <w:rFonts w:eastAsiaTheme="minorEastAsia"/>
          <w:bCs/>
          <w:sz w:val="28"/>
          <w:szCs w:val="28"/>
        </w:rPr>
        <w:t>»</w:t>
      </w:r>
      <w:r w:rsidRPr="000350AC">
        <w:rPr>
          <w:rFonts w:eastAsiaTheme="minorEastAsia"/>
          <w:bCs/>
          <w:sz w:val="28"/>
          <w:szCs w:val="28"/>
        </w:rPr>
        <w:t>,</w:t>
      </w:r>
      <w:r w:rsidR="008E3CBD">
        <w:rPr>
          <w:rFonts w:eastAsiaTheme="minorEastAsia"/>
          <w:bCs/>
          <w:sz w:val="28"/>
          <w:szCs w:val="28"/>
        </w:rPr>
        <w:t xml:space="preserve"> </w:t>
      </w:r>
      <w:r w:rsidR="008E3CBD" w:rsidRPr="000350AC">
        <w:rPr>
          <w:rFonts w:eastAsiaTheme="minorEastAsia"/>
          <w:bCs/>
          <w:sz w:val="28"/>
          <w:szCs w:val="28"/>
        </w:rPr>
        <w:t>Постановлением Главного государственного санитарного врача Р</w:t>
      </w:r>
      <w:r w:rsidR="008E3CBD">
        <w:rPr>
          <w:rFonts w:eastAsiaTheme="minorEastAsia"/>
          <w:bCs/>
          <w:sz w:val="28"/>
          <w:szCs w:val="28"/>
        </w:rPr>
        <w:t xml:space="preserve">оссийской Федерации </w:t>
      </w:r>
      <w:r w:rsidR="008E3CBD" w:rsidRPr="008E3CBD">
        <w:rPr>
          <w:rFonts w:eastAsiaTheme="minorEastAsia"/>
          <w:bCs/>
          <w:sz w:val="28"/>
          <w:szCs w:val="28"/>
        </w:rPr>
        <w:t>от 28 сентября 2020 г. № 28 "Об утверждении са</w:t>
      </w:r>
      <w:r w:rsidR="008E3CBD">
        <w:rPr>
          <w:rFonts w:eastAsiaTheme="minorEastAsia"/>
          <w:bCs/>
          <w:sz w:val="28"/>
          <w:szCs w:val="28"/>
        </w:rPr>
        <w:t>нитарных правил СП 2.4.3648-20 «</w:t>
      </w:r>
      <w:r w:rsidR="008E3CBD" w:rsidRPr="008E3CBD">
        <w:rPr>
          <w:rFonts w:eastAsiaTheme="minorEastAsia"/>
          <w:bCs/>
          <w:sz w:val="28"/>
          <w:szCs w:val="28"/>
        </w:rPr>
        <w:t>Санитарно-эпидемиологические требования к организациям воспитания и обучения, отдыха и оздоровления детей и молодеж</w:t>
      </w:r>
      <w:r w:rsidR="008E3CBD">
        <w:rPr>
          <w:rFonts w:eastAsiaTheme="minorEastAsia"/>
          <w:bCs/>
          <w:sz w:val="28"/>
          <w:szCs w:val="28"/>
        </w:rPr>
        <w:t xml:space="preserve">и», </w:t>
      </w:r>
      <w:r w:rsidR="008E3CBD" w:rsidRPr="008E3CBD">
        <w:rPr>
          <w:rFonts w:eastAsiaTheme="minorEastAsia"/>
          <w:bCs/>
          <w:sz w:val="28"/>
          <w:szCs w:val="28"/>
        </w:rPr>
        <w:t>Приказ</w:t>
      </w:r>
      <w:r w:rsidR="008E3CBD">
        <w:rPr>
          <w:rFonts w:eastAsiaTheme="minorEastAsia"/>
          <w:bCs/>
          <w:sz w:val="28"/>
          <w:szCs w:val="28"/>
        </w:rPr>
        <w:t>ом</w:t>
      </w:r>
      <w:r w:rsidR="008E3CBD" w:rsidRPr="008E3CBD">
        <w:rPr>
          <w:rFonts w:eastAsiaTheme="minorEastAsia"/>
          <w:bCs/>
          <w:sz w:val="28"/>
          <w:szCs w:val="28"/>
        </w:rPr>
        <w:t xml:space="preserve"> Министерства просвеще</w:t>
      </w:r>
      <w:r w:rsidR="00516199">
        <w:rPr>
          <w:rFonts w:eastAsiaTheme="minorEastAsia"/>
          <w:bCs/>
          <w:sz w:val="28"/>
          <w:szCs w:val="28"/>
        </w:rPr>
        <w:t>ния Российской Федерации</w:t>
      </w:r>
      <w:r w:rsidR="008E3CBD">
        <w:rPr>
          <w:rFonts w:eastAsiaTheme="minorEastAsia"/>
          <w:bCs/>
          <w:sz w:val="28"/>
          <w:szCs w:val="28"/>
        </w:rPr>
        <w:t xml:space="preserve"> от 31 мая 2021 г. № 286  «</w:t>
      </w:r>
      <w:r w:rsidR="008E3CBD" w:rsidRPr="008E3CBD">
        <w:rPr>
          <w:rFonts w:eastAsiaTheme="minorEastAsia"/>
          <w:bCs/>
          <w:sz w:val="28"/>
          <w:szCs w:val="28"/>
        </w:rPr>
        <w:t>Об утверждении федерального государственного образовательного стандарт</w:t>
      </w:r>
      <w:r w:rsidR="008E3CBD">
        <w:rPr>
          <w:rFonts w:eastAsiaTheme="minorEastAsia"/>
          <w:bCs/>
          <w:sz w:val="28"/>
          <w:szCs w:val="28"/>
        </w:rPr>
        <w:t>а начального общего образования</w:t>
      </w:r>
      <w:proofErr w:type="gramEnd"/>
      <w:r w:rsidR="008E3CBD">
        <w:rPr>
          <w:rFonts w:eastAsiaTheme="minorEastAsia"/>
          <w:bCs/>
          <w:sz w:val="28"/>
          <w:szCs w:val="28"/>
        </w:rPr>
        <w:t xml:space="preserve">»,  </w:t>
      </w:r>
      <w:r w:rsidR="00351648" w:rsidRPr="00351648">
        <w:rPr>
          <w:rFonts w:eastAsiaTheme="minorEastAsia"/>
          <w:bCs/>
          <w:sz w:val="28"/>
          <w:szCs w:val="28"/>
        </w:rPr>
        <w:t>Приказ</w:t>
      </w:r>
      <w:r w:rsidR="00351648">
        <w:rPr>
          <w:rFonts w:eastAsiaTheme="minorEastAsia"/>
          <w:bCs/>
          <w:sz w:val="28"/>
          <w:szCs w:val="28"/>
        </w:rPr>
        <w:t>ом</w:t>
      </w:r>
      <w:r w:rsidR="00351648" w:rsidRPr="00351648">
        <w:rPr>
          <w:rFonts w:eastAsiaTheme="minorEastAsia"/>
          <w:bCs/>
          <w:sz w:val="28"/>
          <w:szCs w:val="28"/>
        </w:rPr>
        <w:t xml:space="preserve"> Министерства просвеще</w:t>
      </w:r>
      <w:r w:rsidR="00C97EB3">
        <w:rPr>
          <w:rFonts w:eastAsiaTheme="minorEastAsia"/>
          <w:bCs/>
          <w:sz w:val="28"/>
          <w:szCs w:val="28"/>
        </w:rPr>
        <w:t>ния РФ от 31 мая 2021 г. № 287 «</w:t>
      </w:r>
      <w:r w:rsidR="00351648" w:rsidRPr="00351648">
        <w:rPr>
          <w:rFonts w:eastAsiaTheme="minorEastAsia"/>
          <w:bCs/>
          <w:sz w:val="28"/>
          <w:szCs w:val="28"/>
        </w:rPr>
        <w:t>Об утверждении федерального государственного образовательного стандар</w:t>
      </w:r>
      <w:r w:rsidR="00C97EB3">
        <w:rPr>
          <w:rFonts w:eastAsiaTheme="minorEastAsia"/>
          <w:bCs/>
          <w:sz w:val="28"/>
          <w:szCs w:val="28"/>
        </w:rPr>
        <w:t>та основного общего образования»</w:t>
      </w:r>
      <w:r w:rsidR="009D4A96">
        <w:rPr>
          <w:rFonts w:eastAsiaTheme="minorEastAsia"/>
          <w:bCs/>
          <w:sz w:val="28"/>
          <w:szCs w:val="28"/>
        </w:rPr>
        <w:t>,</w:t>
      </w:r>
      <w:r w:rsidR="00351648" w:rsidRPr="00351648">
        <w:rPr>
          <w:rFonts w:eastAsiaTheme="minorEastAsia"/>
          <w:bCs/>
          <w:sz w:val="28"/>
          <w:szCs w:val="28"/>
        </w:rPr>
        <w:t xml:space="preserve"> </w:t>
      </w:r>
      <w:r w:rsidR="00CE7394" w:rsidRPr="00CE7394">
        <w:rPr>
          <w:rFonts w:eastAsiaTheme="minorEastAsia"/>
          <w:bCs/>
          <w:sz w:val="28"/>
          <w:szCs w:val="28"/>
        </w:rPr>
        <w:t>Приказ</w:t>
      </w:r>
      <w:r w:rsidR="00CE7394">
        <w:rPr>
          <w:rFonts w:eastAsiaTheme="minorEastAsia"/>
          <w:bCs/>
          <w:sz w:val="28"/>
          <w:szCs w:val="28"/>
        </w:rPr>
        <w:t>ом</w:t>
      </w:r>
      <w:r w:rsidR="00CE7394" w:rsidRPr="00CE7394">
        <w:rPr>
          <w:rFonts w:eastAsiaTheme="minorEastAsia"/>
          <w:bCs/>
          <w:sz w:val="28"/>
          <w:szCs w:val="28"/>
        </w:rPr>
        <w:t xml:space="preserve"> Министерства просвещения Российской</w:t>
      </w:r>
      <w:r w:rsidR="006D02E5">
        <w:rPr>
          <w:rFonts w:eastAsiaTheme="minorEastAsia"/>
          <w:bCs/>
          <w:sz w:val="28"/>
          <w:szCs w:val="28"/>
        </w:rPr>
        <w:t xml:space="preserve"> Федерации от 18.05.2023 № 370 «</w:t>
      </w:r>
      <w:r w:rsidR="00CE7394" w:rsidRPr="00CE7394">
        <w:rPr>
          <w:rFonts w:eastAsiaTheme="minorEastAsia"/>
          <w:bCs/>
          <w:sz w:val="28"/>
          <w:szCs w:val="28"/>
        </w:rPr>
        <w:t>Об утверждении федеральной образовательной програм</w:t>
      </w:r>
      <w:r w:rsidR="006D02E5">
        <w:rPr>
          <w:rFonts w:eastAsiaTheme="minorEastAsia"/>
          <w:bCs/>
          <w:sz w:val="28"/>
          <w:szCs w:val="28"/>
        </w:rPr>
        <w:t>мы основного общего образования»</w:t>
      </w:r>
      <w:r w:rsidR="00D72342">
        <w:rPr>
          <w:rFonts w:eastAsiaTheme="minorEastAsia"/>
          <w:bCs/>
          <w:sz w:val="28"/>
          <w:szCs w:val="28"/>
        </w:rPr>
        <w:t xml:space="preserve">, </w:t>
      </w:r>
      <w:proofErr w:type="gramStart"/>
      <w:r w:rsidRPr="000350AC">
        <w:rPr>
          <w:rFonts w:eastAsiaTheme="minorEastAsia"/>
          <w:bCs/>
          <w:sz w:val="28"/>
          <w:szCs w:val="28"/>
        </w:rPr>
        <w:t>в</w:t>
      </w:r>
      <w:proofErr w:type="gramEnd"/>
      <w:r w:rsidRPr="000350AC">
        <w:rPr>
          <w:rFonts w:eastAsiaTheme="minorEastAsia"/>
          <w:bCs/>
          <w:sz w:val="28"/>
          <w:szCs w:val="28"/>
        </w:rPr>
        <w:t xml:space="preserve"> </w:t>
      </w:r>
      <w:proofErr w:type="gramStart"/>
      <w:r w:rsidRPr="000350AC">
        <w:rPr>
          <w:rFonts w:eastAsiaTheme="minorEastAsia"/>
          <w:bCs/>
          <w:sz w:val="28"/>
          <w:szCs w:val="28"/>
        </w:rPr>
        <w:t>целях</w:t>
      </w:r>
      <w:proofErr w:type="gramEnd"/>
      <w:r w:rsidRPr="000350AC">
        <w:rPr>
          <w:rFonts w:eastAsiaTheme="minorEastAsia"/>
          <w:bCs/>
          <w:sz w:val="28"/>
          <w:szCs w:val="28"/>
        </w:rPr>
        <w:t xml:space="preserve"> создания условий для организованного отдыха, обеспечения безопасности жизни и здоровья обучающихся, Управления образования Администрации г. Элисты рекомендует:</w:t>
      </w:r>
    </w:p>
    <w:p w:rsidR="000350AC" w:rsidRPr="000350AC" w:rsidRDefault="000350AC" w:rsidP="000350AC">
      <w:pPr>
        <w:spacing w:after="200" w:line="276" w:lineRule="auto"/>
        <w:rPr>
          <w:rFonts w:eastAsiaTheme="minorHAnsi" w:cstheme="minorBidi"/>
          <w:sz w:val="28"/>
          <w:szCs w:val="22"/>
        </w:rPr>
      </w:pPr>
      <w:r w:rsidRPr="000350AC">
        <w:rPr>
          <w:rFonts w:eastAsiaTheme="minorHAnsi" w:cstheme="minorBidi"/>
          <w:sz w:val="28"/>
          <w:szCs w:val="22"/>
        </w:rPr>
        <w:t>1.</w:t>
      </w:r>
      <w:r w:rsidR="00637F4A">
        <w:rPr>
          <w:rFonts w:eastAsiaTheme="minorHAnsi" w:cstheme="minorBidi"/>
          <w:sz w:val="28"/>
          <w:szCs w:val="22"/>
        </w:rPr>
        <w:t xml:space="preserve"> Определить сроки каникул в 2023-2024</w:t>
      </w:r>
      <w:r w:rsidRPr="000350AC">
        <w:rPr>
          <w:rFonts w:eastAsiaTheme="minorHAnsi" w:cstheme="minorBidi"/>
          <w:sz w:val="28"/>
          <w:szCs w:val="22"/>
        </w:rPr>
        <w:t xml:space="preserve"> учебном году:</w:t>
      </w:r>
    </w:p>
    <w:tbl>
      <w:tblPr>
        <w:tblStyle w:val="1"/>
        <w:tblW w:w="0" w:type="auto"/>
        <w:tblLook w:val="04A0" w:firstRow="1" w:lastRow="0" w:firstColumn="1" w:lastColumn="0" w:noHBand="0" w:noVBand="1"/>
      </w:tblPr>
      <w:tblGrid>
        <w:gridCol w:w="1951"/>
        <w:gridCol w:w="3544"/>
        <w:gridCol w:w="4076"/>
      </w:tblGrid>
      <w:tr w:rsidR="000350AC" w:rsidRPr="000350AC" w:rsidTr="000214B3">
        <w:tc>
          <w:tcPr>
            <w:tcW w:w="1951" w:type="dxa"/>
          </w:tcPr>
          <w:p w:rsidR="000350AC" w:rsidRPr="000350AC" w:rsidRDefault="000350AC" w:rsidP="000350AC">
            <w:pPr>
              <w:rPr>
                <w:rFonts w:eastAsiaTheme="minorHAnsi" w:cstheme="minorBidi"/>
                <w:sz w:val="28"/>
                <w:szCs w:val="22"/>
              </w:rPr>
            </w:pPr>
            <w:r w:rsidRPr="000350AC">
              <w:rPr>
                <w:rFonts w:eastAsiaTheme="minorHAnsi" w:cstheme="minorBidi"/>
                <w:sz w:val="28"/>
                <w:szCs w:val="22"/>
                <w:lang w:val="en-US"/>
              </w:rPr>
              <w:t xml:space="preserve">I </w:t>
            </w:r>
            <w:r w:rsidRPr="000350AC">
              <w:rPr>
                <w:rFonts w:eastAsiaTheme="minorHAnsi" w:cstheme="minorBidi"/>
                <w:sz w:val="28"/>
                <w:szCs w:val="22"/>
              </w:rPr>
              <w:t>четверть</w:t>
            </w:r>
          </w:p>
        </w:tc>
        <w:tc>
          <w:tcPr>
            <w:tcW w:w="3544" w:type="dxa"/>
          </w:tcPr>
          <w:p w:rsidR="000350AC" w:rsidRPr="000350AC" w:rsidRDefault="000350AC" w:rsidP="000350AC">
            <w:pPr>
              <w:rPr>
                <w:rFonts w:eastAsiaTheme="minorHAnsi" w:cstheme="minorBidi"/>
                <w:sz w:val="28"/>
                <w:szCs w:val="22"/>
              </w:rPr>
            </w:pPr>
            <w:r w:rsidRPr="000350AC">
              <w:rPr>
                <w:rFonts w:eastAsiaTheme="minorHAnsi" w:cstheme="minorBidi"/>
                <w:sz w:val="28"/>
                <w:szCs w:val="22"/>
              </w:rPr>
              <w:t>1 сентября –</w:t>
            </w:r>
            <w:r w:rsidR="006D02E5">
              <w:rPr>
                <w:rFonts w:eastAsiaTheme="minorHAnsi" w:cstheme="minorBidi"/>
                <w:sz w:val="28"/>
                <w:szCs w:val="22"/>
              </w:rPr>
              <w:t xml:space="preserve"> 27 октября 2023 г. (8 недель</w:t>
            </w:r>
            <w:r w:rsidRPr="000350AC">
              <w:rPr>
                <w:rFonts w:eastAsiaTheme="minorHAnsi" w:cstheme="minorBidi"/>
                <w:sz w:val="28"/>
                <w:szCs w:val="22"/>
              </w:rPr>
              <w:t>)</w:t>
            </w:r>
          </w:p>
        </w:tc>
        <w:tc>
          <w:tcPr>
            <w:tcW w:w="4076" w:type="dxa"/>
          </w:tcPr>
          <w:p w:rsidR="000350AC" w:rsidRPr="000350AC" w:rsidRDefault="006D02E5" w:rsidP="006D02E5">
            <w:pPr>
              <w:rPr>
                <w:rFonts w:eastAsiaTheme="minorHAnsi" w:cstheme="minorBidi"/>
                <w:sz w:val="28"/>
                <w:szCs w:val="22"/>
              </w:rPr>
            </w:pPr>
            <w:r>
              <w:rPr>
                <w:rFonts w:eastAsiaTheme="minorHAnsi" w:cstheme="minorBidi"/>
                <w:sz w:val="28"/>
                <w:szCs w:val="22"/>
              </w:rPr>
              <w:t>28 октября 2023г. – 6 ноября 2023</w:t>
            </w:r>
            <w:r w:rsidR="000350AC" w:rsidRPr="000350AC">
              <w:rPr>
                <w:rFonts w:eastAsiaTheme="minorHAnsi" w:cstheme="minorBidi"/>
                <w:sz w:val="28"/>
                <w:szCs w:val="22"/>
              </w:rPr>
              <w:t xml:space="preserve"> г. (</w:t>
            </w:r>
            <w:r>
              <w:rPr>
                <w:rFonts w:eastAsiaTheme="minorHAnsi" w:cstheme="minorBidi"/>
                <w:sz w:val="28"/>
                <w:szCs w:val="22"/>
              </w:rPr>
              <w:t>10</w:t>
            </w:r>
            <w:r w:rsidR="000350AC" w:rsidRPr="000350AC">
              <w:rPr>
                <w:rFonts w:eastAsiaTheme="minorHAnsi" w:cstheme="minorBidi"/>
                <w:sz w:val="28"/>
                <w:szCs w:val="22"/>
              </w:rPr>
              <w:t xml:space="preserve"> дней)</w:t>
            </w:r>
          </w:p>
        </w:tc>
      </w:tr>
      <w:tr w:rsidR="000350AC" w:rsidRPr="000350AC" w:rsidTr="000214B3">
        <w:tc>
          <w:tcPr>
            <w:tcW w:w="1951" w:type="dxa"/>
          </w:tcPr>
          <w:p w:rsidR="000350AC" w:rsidRPr="000350AC" w:rsidRDefault="000350AC" w:rsidP="000350AC">
            <w:pPr>
              <w:rPr>
                <w:rFonts w:eastAsiaTheme="minorHAnsi" w:cstheme="minorBidi"/>
                <w:sz w:val="28"/>
                <w:szCs w:val="22"/>
              </w:rPr>
            </w:pPr>
            <w:r w:rsidRPr="000350AC">
              <w:rPr>
                <w:rFonts w:eastAsiaTheme="minorHAnsi" w:cstheme="minorBidi"/>
                <w:sz w:val="28"/>
                <w:szCs w:val="22"/>
                <w:lang w:val="en-US"/>
              </w:rPr>
              <w:t>II</w:t>
            </w:r>
            <w:r w:rsidRPr="000350AC">
              <w:rPr>
                <w:rFonts w:eastAsiaTheme="minorHAnsi" w:cstheme="minorBidi"/>
                <w:sz w:val="28"/>
                <w:szCs w:val="22"/>
              </w:rPr>
              <w:t xml:space="preserve"> четверть </w:t>
            </w:r>
          </w:p>
        </w:tc>
        <w:tc>
          <w:tcPr>
            <w:tcW w:w="3544" w:type="dxa"/>
          </w:tcPr>
          <w:p w:rsidR="000350AC" w:rsidRPr="000350AC" w:rsidRDefault="00872A4B" w:rsidP="000350AC">
            <w:pPr>
              <w:rPr>
                <w:rFonts w:eastAsiaTheme="minorHAnsi" w:cstheme="minorBidi"/>
                <w:sz w:val="28"/>
                <w:szCs w:val="22"/>
              </w:rPr>
            </w:pPr>
            <w:r>
              <w:rPr>
                <w:rFonts w:eastAsiaTheme="minorHAnsi" w:cstheme="minorBidi"/>
                <w:sz w:val="28"/>
                <w:szCs w:val="22"/>
              </w:rPr>
              <w:t>07 ноября 2023</w:t>
            </w:r>
            <w:r w:rsidR="0087221B">
              <w:rPr>
                <w:rFonts w:eastAsiaTheme="minorHAnsi" w:cstheme="minorBidi"/>
                <w:sz w:val="28"/>
                <w:szCs w:val="22"/>
              </w:rPr>
              <w:t xml:space="preserve"> г. – 29</w:t>
            </w:r>
            <w:r w:rsidR="000350AC" w:rsidRPr="000350AC">
              <w:rPr>
                <w:rFonts w:eastAsiaTheme="minorHAnsi" w:cstheme="minorBidi"/>
                <w:sz w:val="28"/>
                <w:szCs w:val="22"/>
              </w:rPr>
              <w:t xml:space="preserve"> </w:t>
            </w:r>
            <w:r w:rsidR="001856E7">
              <w:rPr>
                <w:rFonts w:eastAsiaTheme="minorHAnsi" w:cstheme="minorBidi"/>
                <w:sz w:val="28"/>
                <w:szCs w:val="22"/>
              </w:rPr>
              <w:t>декабря 2023</w:t>
            </w:r>
            <w:r w:rsidR="00563B36">
              <w:rPr>
                <w:rFonts w:eastAsiaTheme="minorHAnsi" w:cstheme="minorBidi"/>
                <w:sz w:val="28"/>
                <w:szCs w:val="22"/>
              </w:rPr>
              <w:t xml:space="preserve"> г. (8 недель</w:t>
            </w:r>
            <w:r w:rsidR="000350AC" w:rsidRPr="000350AC">
              <w:rPr>
                <w:rFonts w:eastAsiaTheme="minorHAnsi" w:cstheme="minorBidi"/>
                <w:sz w:val="28"/>
                <w:szCs w:val="22"/>
              </w:rPr>
              <w:t>)</w:t>
            </w:r>
          </w:p>
        </w:tc>
        <w:tc>
          <w:tcPr>
            <w:tcW w:w="4076" w:type="dxa"/>
          </w:tcPr>
          <w:p w:rsidR="000350AC" w:rsidRPr="000350AC" w:rsidRDefault="000350AC" w:rsidP="00307F40">
            <w:pPr>
              <w:rPr>
                <w:rFonts w:eastAsiaTheme="minorHAnsi" w:cstheme="minorBidi"/>
                <w:sz w:val="28"/>
                <w:szCs w:val="22"/>
              </w:rPr>
            </w:pPr>
            <w:r w:rsidRPr="000350AC">
              <w:rPr>
                <w:rFonts w:eastAsiaTheme="minorHAnsi" w:cstheme="minorBidi"/>
                <w:sz w:val="28"/>
                <w:szCs w:val="22"/>
              </w:rPr>
              <w:t>3</w:t>
            </w:r>
            <w:r w:rsidR="00307F40">
              <w:rPr>
                <w:rFonts w:eastAsiaTheme="minorHAnsi" w:cstheme="minorBidi"/>
                <w:sz w:val="28"/>
                <w:szCs w:val="22"/>
              </w:rPr>
              <w:t>0</w:t>
            </w:r>
            <w:r w:rsidRPr="000350AC">
              <w:rPr>
                <w:rFonts w:eastAsiaTheme="minorHAnsi" w:cstheme="minorBidi"/>
                <w:sz w:val="28"/>
                <w:szCs w:val="22"/>
              </w:rPr>
              <w:t xml:space="preserve"> </w:t>
            </w:r>
            <w:r w:rsidR="00307F40">
              <w:rPr>
                <w:rFonts w:eastAsiaTheme="minorHAnsi" w:cstheme="minorBidi"/>
                <w:sz w:val="28"/>
                <w:szCs w:val="22"/>
              </w:rPr>
              <w:t>декабря 2023 г. – 08 января 2024 г. (10</w:t>
            </w:r>
            <w:r w:rsidRPr="000350AC">
              <w:rPr>
                <w:rFonts w:eastAsiaTheme="minorHAnsi" w:cstheme="minorBidi"/>
                <w:sz w:val="28"/>
                <w:szCs w:val="22"/>
              </w:rPr>
              <w:t xml:space="preserve"> дней)</w:t>
            </w:r>
          </w:p>
        </w:tc>
      </w:tr>
      <w:tr w:rsidR="000350AC" w:rsidRPr="000350AC" w:rsidTr="000214B3">
        <w:tc>
          <w:tcPr>
            <w:tcW w:w="1951" w:type="dxa"/>
          </w:tcPr>
          <w:p w:rsidR="000350AC" w:rsidRPr="000350AC" w:rsidRDefault="000350AC" w:rsidP="000350AC">
            <w:pPr>
              <w:rPr>
                <w:rFonts w:eastAsiaTheme="minorHAnsi" w:cstheme="minorBidi"/>
                <w:sz w:val="28"/>
                <w:szCs w:val="22"/>
              </w:rPr>
            </w:pPr>
            <w:r w:rsidRPr="000350AC">
              <w:rPr>
                <w:rFonts w:eastAsiaTheme="minorHAnsi" w:cstheme="minorBidi"/>
                <w:sz w:val="28"/>
                <w:szCs w:val="22"/>
                <w:lang w:val="en-US"/>
              </w:rPr>
              <w:t>III</w:t>
            </w:r>
            <w:r w:rsidRPr="000350AC">
              <w:rPr>
                <w:rFonts w:eastAsiaTheme="minorHAnsi" w:cstheme="minorBidi"/>
                <w:sz w:val="28"/>
                <w:szCs w:val="22"/>
              </w:rPr>
              <w:t xml:space="preserve"> четверть</w:t>
            </w:r>
          </w:p>
        </w:tc>
        <w:tc>
          <w:tcPr>
            <w:tcW w:w="3544" w:type="dxa"/>
          </w:tcPr>
          <w:p w:rsidR="000350AC" w:rsidRPr="000350AC" w:rsidRDefault="000350AC" w:rsidP="000350AC">
            <w:pPr>
              <w:rPr>
                <w:rFonts w:eastAsiaTheme="minorHAnsi" w:cstheme="minorBidi"/>
                <w:sz w:val="28"/>
                <w:szCs w:val="22"/>
              </w:rPr>
            </w:pPr>
            <w:r w:rsidRPr="000350AC">
              <w:rPr>
                <w:rFonts w:eastAsiaTheme="minorHAnsi" w:cstheme="minorBidi"/>
                <w:sz w:val="28"/>
                <w:szCs w:val="22"/>
              </w:rPr>
              <w:t>09 января</w:t>
            </w:r>
            <w:r w:rsidR="00307F40">
              <w:rPr>
                <w:rFonts w:eastAsiaTheme="minorHAnsi" w:cstheme="minorBidi"/>
                <w:sz w:val="28"/>
                <w:szCs w:val="22"/>
              </w:rPr>
              <w:t xml:space="preserve"> 2024 г. – 22 марта 2024 г. (11 недель</w:t>
            </w:r>
            <w:r w:rsidRPr="000350AC">
              <w:rPr>
                <w:rFonts w:eastAsiaTheme="minorHAnsi" w:cstheme="minorBidi"/>
                <w:sz w:val="28"/>
                <w:szCs w:val="22"/>
              </w:rPr>
              <w:t>)</w:t>
            </w:r>
          </w:p>
        </w:tc>
        <w:tc>
          <w:tcPr>
            <w:tcW w:w="4076" w:type="dxa"/>
          </w:tcPr>
          <w:p w:rsidR="000350AC" w:rsidRPr="000350AC" w:rsidRDefault="00307F40" w:rsidP="000350AC">
            <w:pPr>
              <w:rPr>
                <w:rFonts w:eastAsiaTheme="minorHAnsi" w:cstheme="minorBidi"/>
                <w:sz w:val="28"/>
                <w:szCs w:val="22"/>
              </w:rPr>
            </w:pPr>
            <w:r>
              <w:rPr>
                <w:rFonts w:eastAsiaTheme="minorHAnsi" w:cstheme="minorBidi"/>
                <w:sz w:val="28"/>
                <w:szCs w:val="22"/>
              </w:rPr>
              <w:t>23 марта 2024 г. – 31 марта 2024</w:t>
            </w:r>
            <w:r w:rsidR="000350AC" w:rsidRPr="000350AC">
              <w:rPr>
                <w:rFonts w:eastAsiaTheme="minorHAnsi" w:cstheme="minorBidi"/>
                <w:sz w:val="28"/>
                <w:szCs w:val="22"/>
              </w:rPr>
              <w:t xml:space="preserve"> г. (9 дней)</w:t>
            </w:r>
          </w:p>
        </w:tc>
      </w:tr>
      <w:tr w:rsidR="000350AC" w:rsidRPr="000350AC" w:rsidTr="000214B3">
        <w:tc>
          <w:tcPr>
            <w:tcW w:w="1951" w:type="dxa"/>
          </w:tcPr>
          <w:p w:rsidR="000350AC" w:rsidRPr="000350AC" w:rsidRDefault="000350AC" w:rsidP="000350AC">
            <w:pPr>
              <w:rPr>
                <w:rFonts w:eastAsiaTheme="minorHAnsi" w:cstheme="minorBidi"/>
                <w:sz w:val="28"/>
                <w:szCs w:val="22"/>
              </w:rPr>
            </w:pPr>
            <w:r w:rsidRPr="000350AC">
              <w:rPr>
                <w:rFonts w:eastAsiaTheme="minorHAnsi" w:cstheme="minorBidi"/>
                <w:sz w:val="28"/>
                <w:szCs w:val="22"/>
                <w:lang w:val="en-US"/>
              </w:rPr>
              <w:lastRenderedPageBreak/>
              <w:t>IV</w:t>
            </w:r>
            <w:r w:rsidRPr="000350AC">
              <w:rPr>
                <w:rFonts w:eastAsiaTheme="minorHAnsi" w:cstheme="minorBidi"/>
                <w:sz w:val="28"/>
                <w:szCs w:val="22"/>
              </w:rPr>
              <w:t xml:space="preserve"> четверть </w:t>
            </w:r>
          </w:p>
        </w:tc>
        <w:tc>
          <w:tcPr>
            <w:tcW w:w="3544" w:type="dxa"/>
          </w:tcPr>
          <w:p w:rsidR="000350AC" w:rsidRPr="000350AC" w:rsidRDefault="008E03CC" w:rsidP="000350AC">
            <w:pPr>
              <w:rPr>
                <w:rFonts w:eastAsiaTheme="minorHAnsi" w:cstheme="minorBidi"/>
                <w:sz w:val="28"/>
                <w:szCs w:val="22"/>
              </w:rPr>
            </w:pPr>
            <w:r>
              <w:rPr>
                <w:rFonts w:eastAsiaTheme="minorHAnsi" w:cstheme="minorBidi"/>
                <w:sz w:val="28"/>
                <w:szCs w:val="22"/>
              </w:rPr>
              <w:t>1</w:t>
            </w:r>
            <w:r w:rsidR="000350AC" w:rsidRPr="000350AC">
              <w:rPr>
                <w:rFonts w:eastAsiaTheme="minorHAnsi" w:cstheme="minorBidi"/>
                <w:sz w:val="28"/>
                <w:szCs w:val="22"/>
              </w:rPr>
              <w:t xml:space="preserve"> ап</w:t>
            </w:r>
            <w:r>
              <w:rPr>
                <w:rFonts w:eastAsiaTheme="minorHAnsi" w:cstheme="minorBidi"/>
                <w:sz w:val="28"/>
                <w:szCs w:val="22"/>
              </w:rPr>
              <w:t>реля 2024 г. – 20</w:t>
            </w:r>
            <w:r w:rsidR="00563B36">
              <w:rPr>
                <w:rFonts w:eastAsiaTheme="minorHAnsi" w:cstheme="minorBidi"/>
                <w:sz w:val="28"/>
                <w:szCs w:val="22"/>
              </w:rPr>
              <w:t xml:space="preserve"> ма</w:t>
            </w:r>
            <w:r>
              <w:rPr>
                <w:rFonts w:eastAsiaTheme="minorHAnsi" w:cstheme="minorBidi"/>
                <w:sz w:val="28"/>
                <w:szCs w:val="22"/>
              </w:rPr>
              <w:t>я 2024 г. (7 недель</w:t>
            </w:r>
            <w:r w:rsidR="000350AC" w:rsidRPr="000350AC">
              <w:rPr>
                <w:rFonts w:eastAsiaTheme="minorHAnsi" w:cstheme="minorBidi"/>
                <w:sz w:val="28"/>
                <w:szCs w:val="22"/>
              </w:rPr>
              <w:t>)</w:t>
            </w:r>
          </w:p>
        </w:tc>
        <w:tc>
          <w:tcPr>
            <w:tcW w:w="4076" w:type="dxa"/>
          </w:tcPr>
          <w:p w:rsidR="000350AC" w:rsidRPr="000350AC" w:rsidRDefault="00516199" w:rsidP="000350AC">
            <w:pPr>
              <w:rPr>
                <w:rFonts w:eastAsiaTheme="minorHAnsi" w:cstheme="minorBidi"/>
                <w:sz w:val="28"/>
                <w:szCs w:val="22"/>
              </w:rPr>
            </w:pPr>
            <w:r>
              <w:rPr>
                <w:rFonts w:eastAsiaTheme="minorHAnsi" w:cstheme="minorBidi"/>
                <w:sz w:val="28"/>
                <w:szCs w:val="22"/>
              </w:rPr>
              <w:t>21</w:t>
            </w:r>
            <w:r w:rsidR="008E03CC">
              <w:rPr>
                <w:rFonts w:eastAsiaTheme="minorHAnsi" w:cstheme="minorBidi"/>
                <w:sz w:val="28"/>
                <w:szCs w:val="22"/>
              </w:rPr>
              <w:t xml:space="preserve"> мая 2024 г. – 31 августа 2024</w:t>
            </w:r>
            <w:r w:rsidR="000350AC" w:rsidRPr="000350AC">
              <w:rPr>
                <w:rFonts w:eastAsiaTheme="minorHAnsi" w:cstheme="minorBidi"/>
                <w:sz w:val="28"/>
                <w:szCs w:val="22"/>
              </w:rPr>
              <w:t xml:space="preserve"> г. </w:t>
            </w:r>
            <w:bookmarkStart w:id="0" w:name="_GoBack"/>
            <w:bookmarkEnd w:id="0"/>
          </w:p>
        </w:tc>
      </w:tr>
    </w:tbl>
    <w:p w:rsidR="000350AC" w:rsidRPr="000350AC" w:rsidRDefault="000350AC" w:rsidP="000350AC">
      <w:pPr>
        <w:spacing w:after="200" w:line="276" w:lineRule="auto"/>
        <w:rPr>
          <w:rFonts w:eastAsiaTheme="minorHAnsi" w:cstheme="minorBidi"/>
          <w:sz w:val="28"/>
          <w:szCs w:val="22"/>
        </w:rPr>
      </w:pPr>
    </w:p>
    <w:p w:rsidR="000350AC" w:rsidRPr="000350AC" w:rsidRDefault="000350AC" w:rsidP="001D2583">
      <w:pPr>
        <w:ind w:firstLine="708"/>
        <w:rPr>
          <w:rFonts w:eastAsiaTheme="minorHAnsi" w:cstheme="minorBidi"/>
          <w:sz w:val="28"/>
          <w:szCs w:val="22"/>
        </w:rPr>
      </w:pPr>
      <w:r w:rsidRPr="000350AC">
        <w:rPr>
          <w:rFonts w:eastAsiaTheme="minorHAnsi" w:cstheme="minorBidi"/>
          <w:sz w:val="28"/>
          <w:szCs w:val="22"/>
        </w:rPr>
        <w:t>2. Установить:</w:t>
      </w:r>
    </w:p>
    <w:p w:rsidR="000350AC" w:rsidRPr="000350AC" w:rsidRDefault="008E03CC" w:rsidP="000350AC">
      <w:pPr>
        <w:jc w:val="both"/>
        <w:rPr>
          <w:rFonts w:eastAsiaTheme="minorHAnsi" w:cstheme="minorBidi"/>
          <w:sz w:val="28"/>
          <w:szCs w:val="22"/>
        </w:rPr>
      </w:pPr>
      <w:r>
        <w:rPr>
          <w:rFonts w:eastAsiaTheme="minorHAnsi" w:cstheme="minorBidi"/>
          <w:sz w:val="28"/>
          <w:szCs w:val="22"/>
        </w:rPr>
        <w:t>- дополнительные каникулы в 2023</w:t>
      </w:r>
      <w:r w:rsidR="000350AC" w:rsidRPr="000350AC">
        <w:rPr>
          <w:rFonts w:eastAsiaTheme="minorHAnsi" w:cstheme="minorBidi"/>
          <w:sz w:val="28"/>
          <w:szCs w:val="22"/>
        </w:rPr>
        <w:t>-202</w:t>
      </w:r>
      <w:r>
        <w:rPr>
          <w:rFonts w:eastAsiaTheme="minorHAnsi" w:cstheme="minorBidi"/>
          <w:sz w:val="28"/>
          <w:szCs w:val="22"/>
        </w:rPr>
        <w:t>4</w:t>
      </w:r>
      <w:r w:rsidR="000350AC" w:rsidRPr="000350AC">
        <w:rPr>
          <w:rFonts w:eastAsiaTheme="minorHAnsi" w:cstheme="minorBidi"/>
          <w:sz w:val="28"/>
          <w:szCs w:val="22"/>
        </w:rPr>
        <w:t xml:space="preserve"> учебном году  для обучающи</w:t>
      </w:r>
      <w:r w:rsidR="00423C10">
        <w:rPr>
          <w:rFonts w:eastAsiaTheme="minorHAnsi" w:cstheme="minorBidi"/>
          <w:sz w:val="28"/>
          <w:szCs w:val="22"/>
        </w:rPr>
        <w:t>хся 1 классов МОО г. Элисты с 10 по 18 февраля 2024</w:t>
      </w:r>
      <w:r w:rsidR="000350AC" w:rsidRPr="000350AC">
        <w:rPr>
          <w:rFonts w:eastAsiaTheme="minorHAnsi" w:cstheme="minorBidi"/>
          <w:sz w:val="28"/>
          <w:szCs w:val="22"/>
        </w:rPr>
        <w:t xml:space="preserve"> года;</w:t>
      </w:r>
    </w:p>
    <w:p w:rsidR="000350AC" w:rsidRPr="000350AC" w:rsidRDefault="000350AC" w:rsidP="000350AC">
      <w:pPr>
        <w:jc w:val="both"/>
        <w:rPr>
          <w:rFonts w:eastAsiaTheme="minorHAnsi" w:cstheme="minorBidi"/>
          <w:sz w:val="28"/>
          <w:szCs w:val="22"/>
        </w:rPr>
      </w:pPr>
      <w:r w:rsidRPr="000350AC">
        <w:rPr>
          <w:rFonts w:eastAsiaTheme="minorHAnsi" w:cstheme="minorBidi"/>
          <w:sz w:val="28"/>
          <w:szCs w:val="22"/>
        </w:rPr>
        <w:t>- завершение учебного г</w:t>
      </w:r>
      <w:r w:rsidR="001D2583">
        <w:rPr>
          <w:rFonts w:eastAsiaTheme="minorHAnsi" w:cstheme="minorBidi"/>
          <w:sz w:val="28"/>
          <w:szCs w:val="22"/>
        </w:rPr>
        <w:t xml:space="preserve">ода </w:t>
      </w:r>
      <w:r w:rsidR="00F528F6">
        <w:rPr>
          <w:rFonts w:eastAsiaTheme="minorHAnsi" w:cstheme="minorBidi"/>
          <w:sz w:val="28"/>
          <w:szCs w:val="22"/>
        </w:rPr>
        <w:t>20</w:t>
      </w:r>
      <w:r w:rsidR="001D2583">
        <w:rPr>
          <w:rFonts w:eastAsiaTheme="minorHAnsi" w:cstheme="minorBidi"/>
          <w:sz w:val="28"/>
          <w:szCs w:val="22"/>
        </w:rPr>
        <w:t xml:space="preserve"> мая 2024</w:t>
      </w:r>
      <w:r w:rsidRPr="000350AC">
        <w:rPr>
          <w:rFonts w:eastAsiaTheme="minorHAnsi" w:cstheme="minorBidi"/>
          <w:sz w:val="28"/>
          <w:szCs w:val="22"/>
        </w:rPr>
        <w:t xml:space="preserve"> года</w:t>
      </w:r>
      <w:r w:rsidR="00F528F6">
        <w:rPr>
          <w:rFonts w:eastAsiaTheme="minorHAnsi" w:cstheme="minorBidi"/>
          <w:sz w:val="28"/>
          <w:szCs w:val="22"/>
        </w:rPr>
        <w:t>.</w:t>
      </w:r>
      <w:r w:rsidRPr="000350AC">
        <w:rPr>
          <w:rFonts w:eastAsiaTheme="minorHAnsi" w:cstheme="minorBidi"/>
          <w:sz w:val="28"/>
          <w:szCs w:val="22"/>
        </w:rPr>
        <w:t xml:space="preserve"> </w:t>
      </w:r>
    </w:p>
    <w:p w:rsidR="000350AC" w:rsidRPr="000350AC" w:rsidRDefault="000350AC" w:rsidP="001D2583">
      <w:pPr>
        <w:ind w:firstLine="708"/>
        <w:jc w:val="both"/>
        <w:rPr>
          <w:rFonts w:eastAsiaTheme="minorHAnsi" w:cstheme="minorBidi"/>
          <w:sz w:val="28"/>
          <w:szCs w:val="22"/>
        </w:rPr>
      </w:pPr>
      <w:r w:rsidRPr="000350AC">
        <w:rPr>
          <w:rFonts w:eastAsiaTheme="minorHAnsi" w:cstheme="minorBidi"/>
          <w:sz w:val="28"/>
          <w:szCs w:val="22"/>
        </w:rPr>
        <w:t xml:space="preserve">В случае несовпадения сроков каникул с рекомендуемыми сроками каникул муниципальных общеобразовательных организаций г. Элисты (модульный режим работы, либо иное, установленное Уставом, локальным актом МОО г. Элисты) необходимо проинформировать Управление образования Администрации г. Элисты (отдел управления качеством общего образования УОА города Элисты). </w:t>
      </w:r>
    </w:p>
    <w:p w:rsidR="000350AC" w:rsidRPr="000350AC" w:rsidRDefault="000350AC" w:rsidP="001D2583">
      <w:pPr>
        <w:ind w:firstLine="708"/>
        <w:jc w:val="both"/>
        <w:rPr>
          <w:rFonts w:eastAsiaTheme="minorHAnsi" w:cstheme="minorBidi"/>
          <w:sz w:val="28"/>
          <w:szCs w:val="22"/>
        </w:rPr>
      </w:pPr>
      <w:r w:rsidRPr="000350AC">
        <w:rPr>
          <w:rFonts w:eastAsiaTheme="minorHAnsi" w:cstheme="minorBidi"/>
          <w:sz w:val="28"/>
          <w:szCs w:val="22"/>
        </w:rPr>
        <w:t xml:space="preserve">3. </w:t>
      </w:r>
      <w:proofErr w:type="gramStart"/>
      <w:r w:rsidRPr="000350AC">
        <w:rPr>
          <w:rFonts w:eastAsiaTheme="minorHAnsi" w:cstheme="minorBidi"/>
          <w:sz w:val="28"/>
          <w:szCs w:val="22"/>
        </w:rPr>
        <w:t xml:space="preserve">В целях профилактики и предупреждения детского травматизма необходимо обеспечить занятость обучающихся в каникулярное время с использованием ресурсов и возможностей муниципальных общеобразовательных организаций, учреждений дополнительного образования детей и подростков, во взаимодействии с заинтересованными организациями и ведомствами, СМИ; организовать информационно-разъяснительную работу среди обучающихся и их родителей (законных представителей) по безопасному поведению на дорогах, правилам поведения, соблюдению культуры поведения в общественных местах. </w:t>
      </w:r>
      <w:proofErr w:type="gramEnd"/>
    </w:p>
    <w:p w:rsidR="000350AC" w:rsidRPr="000350AC" w:rsidRDefault="000350AC" w:rsidP="000350AC">
      <w:pPr>
        <w:tabs>
          <w:tab w:val="left" w:pos="2445"/>
        </w:tabs>
        <w:jc w:val="both"/>
        <w:rPr>
          <w:rFonts w:eastAsiaTheme="minorHAnsi"/>
          <w:sz w:val="28"/>
          <w:szCs w:val="28"/>
          <w:lang w:eastAsia="en-US"/>
        </w:rPr>
      </w:pPr>
    </w:p>
    <w:p w:rsidR="000350AC" w:rsidRPr="000350AC" w:rsidRDefault="000350AC" w:rsidP="000350AC">
      <w:pPr>
        <w:spacing w:after="200" w:line="276" w:lineRule="auto"/>
        <w:rPr>
          <w:rFonts w:eastAsiaTheme="minorHAnsi"/>
          <w:sz w:val="28"/>
          <w:szCs w:val="28"/>
          <w:lang w:eastAsia="en-US"/>
        </w:rPr>
      </w:pPr>
    </w:p>
    <w:p w:rsidR="000350AC" w:rsidRPr="000350AC" w:rsidRDefault="000350AC" w:rsidP="000350AC">
      <w:pPr>
        <w:overflowPunct w:val="0"/>
        <w:autoSpaceDE w:val="0"/>
        <w:autoSpaceDN w:val="0"/>
        <w:adjustRightInd w:val="0"/>
        <w:jc w:val="both"/>
        <w:textAlignment w:val="baseline"/>
        <w:rPr>
          <w:shd w:val="clear" w:color="auto" w:fill="FFFFFF"/>
        </w:rPr>
      </w:pPr>
    </w:p>
    <w:p w:rsidR="000350AC" w:rsidRPr="000350AC" w:rsidRDefault="000350AC" w:rsidP="000350AC">
      <w:pPr>
        <w:jc w:val="both"/>
        <w:rPr>
          <w:sz w:val="28"/>
          <w:szCs w:val="28"/>
          <w:shd w:val="clear" w:color="auto" w:fill="FFFFFF"/>
        </w:rPr>
      </w:pPr>
      <w:r w:rsidRPr="000350AC">
        <w:rPr>
          <w:sz w:val="28"/>
          <w:szCs w:val="28"/>
          <w:shd w:val="clear" w:color="auto" w:fill="FFFFFF"/>
        </w:rPr>
        <w:t>Начальник Управления</w:t>
      </w:r>
    </w:p>
    <w:p w:rsidR="000350AC" w:rsidRPr="000350AC" w:rsidRDefault="000350AC" w:rsidP="000350AC">
      <w:pPr>
        <w:overflowPunct w:val="0"/>
        <w:autoSpaceDE w:val="0"/>
        <w:autoSpaceDN w:val="0"/>
        <w:adjustRightInd w:val="0"/>
        <w:jc w:val="both"/>
        <w:textAlignment w:val="baseline"/>
        <w:rPr>
          <w:sz w:val="28"/>
          <w:szCs w:val="28"/>
          <w:shd w:val="clear" w:color="auto" w:fill="FFFFFF"/>
        </w:rPr>
      </w:pPr>
      <w:r w:rsidRPr="000350AC">
        <w:rPr>
          <w:sz w:val="28"/>
          <w:szCs w:val="28"/>
          <w:shd w:val="clear" w:color="auto" w:fill="FFFFFF"/>
        </w:rPr>
        <w:t>Администрации города Элисты                                                 А.В. Эрендженов</w:t>
      </w:r>
    </w:p>
    <w:p w:rsidR="000350AC" w:rsidRPr="000350AC" w:rsidRDefault="000350AC" w:rsidP="000350AC">
      <w:pPr>
        <w:overflowPunct w:val="0"/>
        <w:autoSpaceDE w:val="0"/>
        <w:autoSpaceDN w:val="0"/>
        <w:adjustRightInd w:val="0"/>
        <w:jc w:val="both"/>
        <w:textAlignment w:val="baseline"/>
        <w:rPr>
          <w:sz w:val="28"/>
          <w:szCs w:val="28"/>
          <w:shd w:val="clear" w:color="auto" w:fill="FFFFFF"/>
        </w:rPr>
      </w:pPr>
    </w:p>
    <w:p w:rsidR="000350AC" w:rsidRPr="000350AC" w:rsidRDefault="000350AC" w:rsidP="000350AC">
      <w:pPr>
        <w:overflowPunct w:val="0"/>
        <w:autoSpaceDE w:val="0"/>
        <w:autoSpaceDN w:val="0"/>
        <w:adjustRightInd w:val="0"/>
        <w:jc w:val="both"/>
        <w:textAlignment w:val="baseline"/>
        <w:rPr>
          <w:sz w:val="28"/>
          <w:szCs w:val="28"/>
          <w:shd w:val="clear" w:color="auto" w:fill="FFFFFF"/>
        </w:rPr>
      </w:pPr>
    </w:p>
    <w:p w:rsidR="000350AC" w:rsidRPr="000350AC" w:rsidRDefault="000350AC" w:rsidP="000350AC">
      <w:pPr>
        <w:overflowPunct w:val="0"/>
        <w:autoSpaceDE w:val="0"/>
        <w:autoSpaceDN w:val="0"/>
        <w:adjustRightInd w:val="0"/>
        <w:jc w:val="both"/>
        <w:textAlignment w:val="baseline"/>
        <w:rPr>
          <w:sz w:val="28"/>
          <w:szCs w:val="28"/>
          <w:shd w:val="clear" w:color="auto" w:fill="FFFFFF"/>
        </w:rPr>
      </w:pPr>
    </w:p>
    <w:p w:rsidR="000350AC" w:rsidRPr="000350AC" w:rsidRDefault="000350AC" w:rsidP="000350AC">
      <w:pPr>
        <w:overflowPunct w:val="0"/>
        <w:autoSpaceDE w:val="0"/>
        <w:autoSpaceDN w:val="0"/>
        <w:adjustRightInd w:val="0"/>
        <w:jc w:val="both"/>
        <w:textAlignment w:val="baseline"/>
        <w:rPr>
          <w:sz w:val="28"/>
          <w:szCs w:val="28"/>
          <w:shd w:val="clear" w:color="auto" w:fill="FFFFFF"/>
        </w:rPr>
      </w:pPr>
    </w:p>
    <w:p w:rsidR="000350AC" w:rsidRPr="000350AC" w:rsidRDefault="000350AC" w:rsidP="000350AC">
      <w:pPr>
        <w:overflowPunct w:val="0"/>
        <w:autoSpaceDE w:val="0"/>
        <w:autoSpaceDN w:val="0"/>
        <w:adjustRightInd w:val="0"/>
        <w:jc w:val="both"/>
        <w:textAlignment w:val="baseline"/>
        <w:rPr>
          <w:sz w:val="28"/>
          <w:szCs w:val="28"/>
          <w:shd w:val="clear" w:color="auto" w:fill="FFFFFF"/>
        </w:rPr>
      </w:pPr>
    </w:p>
    <w:p w:rsidR="007229A3" w:rsidRPr="000350AC" w:rsidRDefault="007229A3" w:rsidP="000350AC"/>
    <w:sectPr w:rsidR="007229A3" w:rsidRPr="00035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BB"/>
    <w:rsid w:val="000350AC"/>
    <w:rsid w:val="00073C33"/>
    <w:rsid w:val="000D7C0F"/>
    <w:rsid w:val="001856E7"/>
    <w:rsid w:val="001D2583"/>
    <w:rsid w:val="00205AC9"/>
    <w:rsid w:val="0020639B"/>
    <w:rsid w:val="00231C35"/>
    <w:rsid w:val="002613BB"/>
    <w:rsid w:val="0029181B"/>
    <w:rsid w:val="00293E1F"/>
    <w:rsid w:val="00307F40"/>
    <w:rsid w:val="00351648"/>
    <w:rsid w:val="00405286"/>
    <w:rsid w:val="00423C10"/>
    <w:rsid w:val="00465B95"/>
    <w:rsid w:val="00516199"/>
    <w:rsid w:val="00563B36"/>
    <w:rsid w:val="00637F4A"/>
    <w:rsid w:val="006D02E5"/>
    <w:rsid w:val="007229A3"/>
    <w:rsid w:val="007401B7"/>
    <w:rsid w:val="007C1723"/>
    <w:rsid w:val="008703C3"/>
    <w:rsid w:val="0087221B"/>
    <w:rsid w:val="00872A4B"/>
    <w:rsid w:val="008E03CC"/>
    <w:rsid w:val="008E3CBD"/>
    <w:rsid w:val="009B3C68"/>
    <w:rsid w:val="009D4A96"/>
    <w:rsid w:val="00A91AD9"/>
    <w:rsid w:val="00AC1D9A"/>
    <w:rsid w:val="00B25E4F"/>
    <w:rsid w:val="00B749B1"/>
    <w:rsid w:val="00BE21D4"/>
    <w:rsid w:val="00C837A8"/>
    <w:rsid w:val="00C97EB3"/>
    <w:rsid w:val="00CE5D61"/>
    <w:rsid w:val="00CE7394"/>
    <w:rsid w:val="00D72342"/>
    <w:rsid w:val="00DC0AC4"/>
    <w:rsid w:val="00F528F6"/>
    <w:rsid w:val="00FC17DC"/>
    <w:rsid w:val="00FC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E21D4"/>
    <w:rPr>
      <w:color w:val="0000FF"/>
      <w:u w:val="single"/>
    </w:rPr>
  </w:style>
  <w:style w:type="table" w:customStyle="1" w:styleId="1">
    <w:name w:val="Сетка таблицы1"/>
    <w:basedOn w:val="a1"/>
    <w:next w:val="a3"/>
    <w:uiPriority w:val="59"/>
    <w:rsid w:val="000350A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350AC"/>
    <w:rPr>
      <w:rFonts w:ascii="Tahoma" w:hAnsi="Tahoma" w:cs="Tahoma"/>
      <w:sz w:val="16"/>
      <w:szCs w:val="16"/>
    </w:rPr>
  </w:style>
  <w:style w:type="character" w:customStyle="1" w:styleId="a6">
    <w:name w:val="Текст выноски Знак"/>
    <w:basedOn w:val="a0"/>
    <w:link w:val="a5"/>
    <w:uiPriority w:val="99"/>
    <w:semiHidden/>
    <w:rsid w:val="000350AC"/>
    <w:rPr>
      <w:rFonts w:ascii="Tahoma" w:eastAsia="Times New Roman" w:hAnsi="Tahoma" w:cs="Tahoma"/>
      <w:sz w:val="16"/>
      <w:szCs w:val="16"/>
      <w:lang w:eastAsia="ru-RU"/>
    </w:rPr>
  </w:style>
  <w:style w:type="paragraph" w:customStyle="1" w:styleId="ConsNonformat">
    <w:name w:val="ConsNonformat"/>
    <w:rsid w:val="00035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E21D4"/>
    <w:rPr>
      <w:color w:val="0000FF"/>
      <w:u w:val="single"/>
    </w:rPr>
  </w:style>
  <w:style w:type="table" w:customStyle="1" w:styleId="1">
    <w:name w:val="Сетка таблицы1"/>
    <w:basedOn w:val="a1"/>
    <w:next w:val="a3"/>
    <w:uiPriority w:val="59"/>
    <w:rsid w:val="000350A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350AC"/>
    <w:rPr>
      <w:rFonts w:ascii="Tahoma" w:hAnsi="Tahoma" w:cs="Tahoma"/>
      <w:sz w:val="16"/>
      <w:szCs w:val="16"/>
    </w:rPr>
  </w:style>
  <w:style w:type="character" w:customStyle="1" w:styleId="a6">
    <w:name w:val="Текст выноски Знак"/>
    <w:basedOn w:val="a0"/>
    <w:link w:val="a5"/>
    <w:uiPriority w:val="99"/>
    <w:semiHidden/>
    <w:rsid w:val="000350AC"/>
    <w:rPr>
      <w:rFonts w:ascii="Tahoma" w:eastAsia="Times New Roman" w:hAnsi="Tahoma" w:cs="Tahoma"/>
      <w:sz w:val="16"/>
      <w:szCs w:val="16"/>
      <w:lang w:eastAsia="ru-RU"/>
    </w:rPr>
  </w:style>
  <w:style w:type="paragraph" w:customStyle="1" w:styleId="ConsNonformat">
    <w:name w:val="ConsNonformat"/>
    <w:rsid w:val="00035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sta_obr.08@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2023-08-22T12:27:00Z</cp:lastPrinted>
  <dcterms:created xsi:type="dcterms:W3CDTF">2022-09-27T11:44:00Z</dcterms:created>
  <dcterms:modified xsi:type="dcterms:W3CDTF">2023-08-22T12:27:00Z</dcterms:modified>
</cp:coreProperties>
</file>